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81" w:rsidRPr="00A81A60" w:rsidRDefault="00A30EF1" w:rsidP="00C51981">
      <w:pPr>
        <w:shd w:val="clear" w:color="auto" w:fill="FFFFFF"/>
        <w:spacing w:after="0" w:line="285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hu-HU"/>
        </w:rPr>
      </w:pPr>
      <w:bookmarkStart w:id="0" w:name="_GoBack"/>
      <w:bookmarkEnd w:id="0"/>
      <w:r w:rsidRPr="00A81A60"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hu-HU"/>
        </w:rPr>
        <w:t>T</w:t>
      </w:r>
      <w:r w:rsidR="00C51981" w:rsidRPr="00A81A60"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hu-HU"/>
        </w:rPr>
        <w:t>ÁJÉKOZTATÁS</w:t>
      </w:r>
      <w:r w:rsidRPr="00A81A60"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hu-HU"/>
        </w:rPr>
        <w:t xml:space="preserve"> </w:t>
      </w:r>
    </w:p>
    <w:p w:rsidR="006B2A33" w:rsidRPr="00A81A60" w:rsidRDefault="00A30EF1" w:rsidP="00C51981">
      <w:pPr>
        <w:shd w:val="clear" w:color="auto" w:fill="FFFFFF"/>
        <w:spacing w:after="0" w:line="285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hu-HU"/>
        </w:rPr>
      </w:pPr>
      <w:proofErr w:type="gramStart"/>
      <w:r w:rsidRPr="00A81A60"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hu-HU"/>
        </w:rPr>
        <w:t>a</w:t>
      </w:r>
      <w:r w:rsidR="006B2A33" w:rsidRPr="00A81A60"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hu-HU"/>
        </w:rPr>
        <w:t>nyakönyvi</w:t>
      </w:r>
      <w:proofErr w:type="gramEnd"/>
      <w:r w:rsidR="006B2A33" w:rsidRPr="00A81A60"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hu-HU"/>
        </w:rPr>
        <w:t xml:space="preserve"> ügyek</w:t>
      </w:r>
      <w:r w:rsidRPr="00A81A60"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hu-HU"/>
        </w:rPr>
        <w:t xml:space="preserve"> intézéséhez</w:t>
      </w:r>
    </w:p>
    <w:p w:rsidR="00BA36E6" w:rsidRPr="00A81A60" w:rsidRDefault="00BA36E6" w:rsidP="00A30EF1">
      <w:pPr>
        <w:shd w:val="clear" w:color="auto" w:fill="FFFFFF"/>
        <w:spacing w:before="100" w:beforeAutospacing="1" w:after="100" w:afterAutospacing="1" w:line="285" w:lineRule="atLeast"/>
        <w:jc w:val="center"/>
        <w:outlineLvl w:val="0"/>
        <w:rPr>
          <w:rFonts w:ascii="Arial" w:eastAsia="Times New Roman" w:hAnsi="Arial" w:cs="Arial"/>
          <w:b/>
          <w:color w:val="0070C0"/>
          <w:kern w:val="36"/>
          <w:sz w:val="28"/>
          <w:szCs w:val="28"/>
          <w:lang w:eastAsia="hu-HU"/>
        </w:rPr>
      </w:pP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</w:pPr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 xml:space="preserve">Elérhetőség: </w:t>
      </w:r>
    </w:p>
    <w:p w:rsidR="006B2A33" w:rsidRPr="00A81A60" w:rsidRDefault="006B2A33" w:rsidP="00BA36E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Az Anyakönyvvezető a </w:t>
      </w:r>
      <w:r w:rsidR="00A30EF1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Törteli Polgármesteri Hivatal, 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2747 Törtel, Szent István tér 1. szám alatti épület 5. sz. irodájában található.</w:t>
      </w: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hu-HU"/>
        </w:rPr>
        <w:t>Telefon:</w:t>
      </w:r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 xml:space="preserve"> +36 53 / 576-014 </w:t>
      </w:r>
    </w:p>
    <w:p w:rsidR="00BA36E6" w:rsidRPr="00A81A60" w:rsidRDefault="00BA36E6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</w:pP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</w:pPr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>Anyakönyvvezető: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120"/>
        <w:gridCol w:w="120"/>
        <w:gridCol w:w="112"/>
      </w:tblGrid>
      <w:tr w:rsidR="00A81A60" w:rsidRPr="00A81A60" w:rsidTr="006B2A3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2A33" w:rsidRPr="00A81A60" w:rsidRDefault="006B2A33" w:rsidP="006B2A33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  <w:r w:rsidRPr="00A81A60"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  <w:t> </w:t>
            </w:r>
            <w:r w:rsidRPr="00A81A60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hu-HU"/>
              </w:rPr>
              <w:t xml:space="preserve">Fehér Zsuzsánna 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6B2A33" w:rsidRPr="00A81A60" w:rsidRDefault="006B2A33" w:rsidP="006B2A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  <w:r w:rsidRPr="00A81A60"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6B2A33" w:rsidRPr="00A81A60" w:rsidRDefault="006B2A33" w:rsidP="006B2A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  <w:r w:rsidRPr="00A81A60"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A33" w:rsidRPr="00A81A60" w:rsidRDefault="006B2A33" w:rsidP="006B2A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  <w:r w:rsidRPr="00A81A60"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  <w:t> </w:t>
            </w:r>
          </w:p>
        </w:tc>
      </w:tr>
      <w:tr w:rsidR="00A81A60" w:rsidRPr="00A81A60" w:rsidTr="006B2A3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B2A33" w:rsidRPr="00A81A60" w:rsidRDefault="006B2A33" w:rsidP="006B2A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  <w:r w:rsidRPr="00A81A60"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  <w:t xml:space="preserve">e-mail: </w:t>
            </w:r>
            <w:hyperlink r:id="rId5" w:history="1">
              <w:r w:rsidR="009E1B6B" w:rsidRPr="00A81A60">
                <w:rPr>
                  <w:rStyle w:val="Hiperhivatkozs"/>
                  <w:rFonts w:ascii="Arial" w:eastAsia="Times New Roman" w:hAnsi="Arial" w:cs="Arial"/>
                  <w:color w:val="0070C0"/>
                  <w:sz w:val="24"/>
                  <w:szCs w:val="24"/>
                  <w:lang w:eastAsia="hu-HU"/>
                </w:rPr>
                <w:t>feher.zsuzsanna@tortel.hu</w:t>
              </w:r>
            </w:hyperlink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6B2A33" w:rsidRPr="00A81A60" w:rsidRDefault="006B2A33" w:rsidP="006B2A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  <w:r w:rsidRPr="00A81A60"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90" w:type="dxa"/>
            <w:shd w:val="clear" w:color="auto" w:fill="auto"/>
            <w:vAlign w:val="center"/>
            <w:hideMark/>
          </w:tcPr>
          <w:p w:rsidR="006B2A33" w:rsidRPr="00A81A60" w:rsidRDefault="006B2A33" w:rsidP="006B2A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  <w:r w:rsidRPr="00A81A60"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B2A33" w:rsidRPr="00A81A60" w:rsidRDefault="006B2A33" w:rsidP="006B2A3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</w:pPr>
            <w:r w:rsidRPr="00A81A60">
              <w:rPr>
                <w:rFonts w:ascii="Arial" w:eastAsia="Times New Roman" w:hAnsi="Arial" w:cs="Arial"/>
                <w:color w:val="0070C0"/>
                <w:sz w:val="24"/>
                <w:szCs w:val="24"/>
                <w:lang w:eastAsia="hu-HU"/>
              </w:rPr>
              <w:t> </w:t>
            </w:r>
          </w:p>
        </w:tc>
      </w:tr>
    </w:tbl>
    <w:p w:rsidR="00BA36E6" w:rsidRPr="00A81A60" w:rsidRDefault="00BA36E6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 </w:t>
      </w:r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>Ügyfélfogadás:</w:t>
      </w: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>Hétfő</w:t>
      </w:r>
      <w:proofErr w:type="gramStart"/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 xml:space="preserve">:     </w:t>
      </w:r>
      <w:r w:rsidR="009E1B6B"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>-</w:t>
      </w:r>
      <w:proofErr w:type="gramEnd"/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>Kedd: 8:00-12:</w:t>
      </w:r>
      <w:proofErr w:type="gramStart"/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>00  13</w:t>
      </w:r>
      <w:proofErr w:type="gramEnd"/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>:00 - 17:00</w:t>
      </w: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>Szerda</w:t>
      </w:r>
      <w:proofErr w:type="gramStart"/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 xml:space="preserve">:     </w:t>
      </w:r>
      <w:r w:rsidR="009E1B6B"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>-</w:t>
      </w:r>
      <w:proofErr w:type="gramEnd"/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>Csütörtök: 8:00-12:</w:t>
      </w:r>
      <w:proofErr w:type="gramStart"/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>00  13</w:t>
      </w:r>
      <w:proofErr w:type="gramEnd"/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>:00 - 16:00</w:t>
      </w: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>Péntek</w:t>
      </w:r>
      <w:proofErr w:type="gramStart"/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 xml:space="preserve">:    </w:t>
      </w:r>
      <w:r w:rsidR="009E1B6B"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>-</w:t>
      </w:r>
      <w:proofErr w:type="gramEnd"/>
      <w:r w:rsidRPr="00A81A60">
        <w:rPr>
          <w:rFonts w:ascii="Arial" w:eastAsia="Times New Roman" w:hAnsi="Arial" w:cs="Arial"/>
          <w:i/>
          <w:iCs/>
          <w:color w:val="0070C0"/>
          <w:sz w:val="24"/>
          <w:szCs w:val="24"/>
          <w:lang w:eastAsia="hu-HU"/>
        </w:rPr>
        <w:t xml:space="preserve"> </w:t>
      </w:r>
    </w:p>
    <w:p w:rsidR="00BA36E6" w:rsidRPr="00A81A60" w:rsidRDefault="00BA36E6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</w:pP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</w:pPr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>Elektronikus ügyintézés:</w:t>
      </w:r>
    </w:p>
    <w:p w:rsidR="006B2A33" w:rsidRPr="00A81A60" w:rsidRDefault="006B2A33" w:rsidP="00BA36E6">
      <w:pPr>
        <w:shd w:val="clear" w:color="auto" w:fill="FFFFFF"/>
        <w:spacing w:before="100" w:beforeAutospacing="1"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Az anyakönyvi, a </w:t>
      </w:r>
      <w:r w:rsidR="00BA36E6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házasságkötési,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valamint a bejegyzett élettársi kapcsolat létesítésére irányuló és a névváltoztatási eljárásokban nincs helye elektronikus ügyintézésnek. </w:t>
      </w:r>
    </w:p>
    <w:p w:rsidR="006B2A33" w:rsidRPr="00A81A60" w:rsidRDefault="006B2A33" w:rsidP="00BA36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Kivétel: az ügyfél, anyakönyvi kivonatának kiállítását elektronikus úton (ügyfélkapu) is kérelmezheti.</w:t>
      </w:r>
    </w:p>
    <w:p w:rsidR="005429F5" w:rsidRPr="00A81A60" w:rsidRDefault="005429F5" w:rsidP="00BA36E6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</w:p>
    <w:p w:rsidR="006B2A33" w:rsidRPr="00A81A60" w:rsidRDefault="006B2A33" w:rsidP="00BA36E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Anyakönyvezés: Az anyakönyvvezető a születést és a halálesetet a bejelentést követően, a házasságot pedig annak létrejöttekor anyakönyvezi.</w:t>
      </w:r>
    </w:p>
    <w:p w:rsidR="00BA36E6" w:rsidRPr="00A81A60" w:rsidRDefault="00BA36E6" w:rsidP="00BA36E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bCs/>
          <w:color w:val="0070C0"/>
          <w:sz w:val="20"/>
          <w:szCs w:val="20"/>
          <w:lang w:eastAsia="hu-HU"/>
        </w:rPr>
      </w:pPr>
    </w:p>
    <w:p w:rsidR="006B2A33" w:rsidRPr="00A81A60" w:rsidRDefault="006B2A33" w:rsidP="00C51981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</w:pPr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lastRenderedPageBreak/>
        <w:t xml:space="preserve">Születés </w:t>
      </w:r>
      <w:bookmarkStart w:id="1" w:name="_Hlk49106129"/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 xml:space="preserve">anyakönyvezése </w:t>
      </w:r>
    </w:p>
    <w:bookmarkEnd w:id="1"/>
    <w:p w:rsidR="006B2A33" w:rsidRPr="00A81A60" w:rsidRDefault="006B2A33" w:rsidP="007550D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A születés anyakönyvezése a születés helye szerint illetékes hivatalban történik. A születést legkésőbb az azt követő első munkanapon kell bejelenteni. Ha a szülés intézetben történt, az intézet vezetője, ha intézeten kívül történt, a szülők vagy a szülésnél közreműködő orvos jelenti be. </w:t>
      </w: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>Szükséges iratok:</w:t>
      </w:r>
    </w:p>
    <w:p w:rsidR="006B2A33" w:rsidRPr="00A81A60" w:rsidRDefault="006B2A33" w:rsidP="008645E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 xml:space="preserve">- 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orvosi igazolás a gyermek születéséről</w:t>
      </w:r>
    </w:p>
    <w:p w:rsidR="006B2A33" w:rsidRPr="00A81A60" w:rsidRDefault="006B2A33" w:rsidP="008645E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szülők házassági kivonata</w:t>
      </w:r>
    </w:p>
    <w:p w:rsidR="006B2A33" w:rsidRPr="00A81A60" w:rsidRDefault="006B2A33" w:rsidP="008645E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szülők személyazonosító igazolványa és lakcím</w:t>
      </w:r>
      <w:r w:rsidR="007550D6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kártyája</w:t>
      </w:r>
    </w:p>
    <w:p w:rsidR="007550D6" w:rsidRPr="00A81A60" w:rsidRDefault="007550D6" w:rsidP="008645E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- elvált vagy özvegy családi állapot esetén: válás vagy haláleset tényét </w:t>
      </w:r>
      <w:proofErr w:type="gramStart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tartalmazó   anyakönyvi</w:t>
      </w:r>
      <w:proofErr w:type="gramEnd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kivonat.</w:t>
      </w:r>
    </w:p>
    <w:p w:rsidR="007550D6" w:rsidRPr="00A81A60" w:rsidRDefault="007550D6" w:rsidP="008645E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</w:p>
    <w:p w:rsidR="006B2A33" w:rsidRPr="00A81A60" w:rsidRDefault="006B2A33" w:rsidP="007550D6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>Ha a szülők nem házasok:</w:t>
      </w:r>
    </w:p>
    <w:p w:rsidR="00BA36E6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- teljes hatályú apai elismerő nyilatkozat, melyet anyakönyvvezetőnél, bíróságnál, járási gyámhivatalnál, konzuli tisztviselőnél, kell jegyzőkönyvbe, vagy közjegyzőnél közjegyzői okiratba foglalni. </w:t>
      </w:r>
    </w:p>
    <w:p w:rsidR="006B2A33" w:rsidRPr="00A81A60" w:rsidRDefault="00BA36E6" w:rsidP="006B2A3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- </w:t>
      </w:r>
      <w:r w:rsidR="006B2A33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Ha az apai elismerő nyilatkozatot a gyermek születése előtt teszik, a fogantatás feltételezett és a szülés várható időpontját szakorvos által kiállított bizonyítvánnyal kell igazolni.</w:t>
      </w:r>
    </w:p>
    <w:p w:rsidR="008645EB" w:rsidRPr="00A81A60" w:rsidRDefault="008645EB" w:rsidP="006B2A33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</w:p>
    <w:p w:rsidR="00C51981" w:rsidRPr="00A81A60" w:rsidRDefault="006B2A33" w:rsidP="00C51981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</w:pPr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 xml:space="preserve">Házasságkötés </w:t>
      </w:r>
      <w:r w:rsidR="00C51981"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 xml:space="preserve">anyakönyvezése </w:t>
      </w:r>
    </w:p>
    <w:p w:rsidR="006B2A33" w:rsidRPr="00A81A60" w:rsidRDefault="006B2A33" w:rsidP="00C51981">
      <w:pPr>
        <w:pStyle w:val="Listaszerbekezds"/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</w:pPr>
    </w:p>
    <w:p w:rsidR="00BA36E6" w:rsidRPr="00A81A60" w:rsidRDefault="006B2A33" w:rsidP="008645EB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</w:t>
      </w:r>
      <w:r w:rsidR="00BA36E6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Törteli Polgármesteri Hivatal dísz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term</w:t>
      </w:r>
      <w:r w:rsidR="00BA36E6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ének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befogadóképessége </w:t>
      </w:r>
      <w:r w:rsidR="00A30EF1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kb. 4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0 ülőhely és </w:t>
      </w:r>
      <w:r w:rsidR="00BA36E6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4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0 állóhely. </w:t>
      </w: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>Kik köthetnek házasságot?</w:t>
      </w:r>
    </w:p>
    <w:p w:rsidR="006B2A33" w:rsidRPr="00A81A60" w:rsidRDefault="006B2A33" w:rsidP="00A30EF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Magyarországon házasságot csak férfi és nő köthet. Külön engedély nélkül minden cselekvőképes és nagykorú (18. életévét betöltött) magyar állampolgár. A 16 és 18 év közötti fiatalok házasságkötéséhez gyámhatósági engedély szükséges, mely a kiskorú </w:t>
      </w:r>
      <w:proofErr w:type="gramStart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állandó</w:t>
      </w:r>
      <w:proofErr w:type="gramEnd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lakóhelye szerint illetékes járási gyámhatóságnál szerezhető be. Magyar állampolgár 16 éves kor alatt törvényes házasságot nem köthet.</w:t>
      </w: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>Szükséges iratok:</w:t>
      </w:r>
    </w:p>
    <w:p w:rsidR="006B2A33" w:rsidRPr="00A81A60" w:rsidRDefault="006B2A33" w:rsidP="008645E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 xml:space="preserve">- 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személyi igazolvány/ útlevél/ és lakcímigazolvány</w:t>
      </w:r>
    </w:p>
    <w:p w:rsidR="006B2A33" w:rsidRPr="00A81A60" w:rsidRDefault="006B2A33" w:rsidP="008645E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születési anyakönyvi kivonat</w:t>
      </w:r>
    </w:p>
    <w:p w:rsidR="006B2A33" w:rsidRPr="00A81A60" w:rsidRDefault="006B2A33" w:rsidP="008645E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elváltnak: a válás tényét tartalmazó házassági anyakönyvi kivonat</w:t>
      </w:r>
      <w:r w:rsidR="007550D6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vagy jogerős bírósági ítélet</w:t>
      </w:r>
    </w:p>
    <w:p w:rsidR="006B2A33" w:rsidRPr="00A81A60" w:rsidRDefault="006B2A33" w:rsidP="008645E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özvegynek: házastárs halotti anyakönyvi kivonata</w:t>
      </w:r>
    </w:p>
    <w:p w:rsidR="006B2A33" w:rsidRPr="00A81A60" w:rsidRDefault="006B2A33" w:rsidP="008645E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családi állapot igazolása</w:t>
      </w: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lastRenderedPageBreak/>
        <w:t>Házasságkötés előtti teendők</w:t>
      </w:r>
    </w:p>
    <w:p w:rsidR="006B2A33" w:rsidRPr="00A81A60" w:rsidRDefault="006B2A33" w:rsidP="007550D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A házasulók a házassági szándékot személyesen jelentik be - legkorábban 1 évvel, de min. </w:t>
      </w:r>
      <w:proofErr w:type="gramStart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az</w:t>
      </w:r>
      <w:proofErr w:type="gramEnd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esküvőt megelőzően 30 nappal -, erről az anyakönyvvezető jegyzőkönyvet vesz fel. (A 30 napos várakozási idő alól a jegyző indokolt esetben felmentést adhat.</w:t>
      </w:r>
      <w:r w:rsidR="007550D6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A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felmentési kérelmet az anyakönyvvezetőnél kell benyújtani.</w:t>
      </w:r>
      <w:r w:rsidR="007550D6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)</w:t>
      </w:r>
    </w:p>
    <w:p w:rsidR="006B2A33" w:rsidRPr="00A81A60" w:rsidRDefault="006B2A33" w:rsidP="00814AC4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házasulók nyilatkoznak arról, hogy egymással házasságot kívánnak kötni és legjobb tudomásuk szerint házasságkötésüknek nincs törvényi akadálya. Nyilatkoznak továbbá a házasságkötés utáni névviselésről, és megállapodhatnak a születendő gyermekek családi nevében. A házasságkötés megelőző eljárásról készült jegyzőkönyv egy évig érvényes.</w:t>
      </w:r>
    </w:p>
    <w:p w:rsidR="006B2A33" w:rsidRPr="00A81A60" w:rsidRDefault="006B2A33" w:rsidP="00814AC4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házasság hivatali helyiségen kívüli, illetve hivatali munkaidőn kívüli megkötését a jegyző a szándék bejelentésétől számított 8 napon belül engedélyezi.</w:t>
      </w:r>
      <w:r w:rsidR="00E84917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(A kérelmet az anyakönyvvezetőnél kell benyújtani.)</w:t>
      </w: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>Kivel nem lehet házasságot kötni?</w:t>
      </w:r>
    </w:p>
    <w:p w:rsidR="006B2A33" w:rsidRPr="00A81A60" w:rsidRDefault="006B2A33" w:rsidP="00814AC4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Egyenes-ági rokonnal, testvérekkel, testvérek egyenesági, vér szerinti leszármazóival, a volt házastárs egyenesági rokonával, valamint örökbe fogadó az örökbe fogadottal.</w:t>
      </w: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 xml:space="preserve">Hol házasodhatunk? </w:t>
      </w:r>
    </w:p>
    <w:p w:rsidR="006B2A33" w:rsidRPr="00A81A60" w:rsidRDefault="006B2A33" w:rsidP="008D30D8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Magyarország bármely házasságkötő termében. Mindenképpen célszerű tájékozódni az adott házasságkötőterem befogadóképességéről, és a várható költségekről, a Polgármesteri Hivatalok ugyanis maguk határozzák meg a szolgáltatások árait.</w:t>
      </w: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>Házasságkötés külső helyszínen</w:t>
      </w:r>
    </w:p>
    <w:p w:rsidR="006B2A33" w:rsidRPr="00A81A60" w:rsidRDefault="004230F6" w:rsidP="004230F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K</w:t>
      </w:r>
      <w:r w:rsidR="006B2A33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ülső helyszínen házasságot kötni csak a jegyző előzetes engedélyével lehet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(ha a helyszín alkalmas </w:t>
      </w:r>
      <w:r w:rsidR="00A34CC2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házasságkötésre 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és </w:t>
      </w:r>
      <w:r w:rsidR="00A34CC2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az eseményhez 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méltó körülmények</w:t>
      </w:r>
      <w:r w:rsidR="00A34CC2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et tudnak biztosítani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),</w:t>
      </w:r>
      <w:r w:rsidR="006B2A33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Törtel Község Önkormányzatának hatályos anyakönyvi rendelete alapján.</w:t>
      </w:r>
      <w:r w:rsidR="00A34CC2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</w:t>
      </w:r>
      <w:r w:rsidR="006B2A33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Szabadtérre tervezett esküvőnél rossz idő esetére a házasságkötés lebonyolítására alkalmas helyiséget is meg kell jelölni a feleknek. </w:t>
      </w: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>Házasságkötés után a férj és a feleség házassági nevének lehetséges formái: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Példa:</w:t>
      </w:r>
    </w:p>
    <w:p w:rsidR="006422E6" w:rsidRPr="00A81A60" w:rsidRDefault="006422E6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proofErr w:type="gramStart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vőlegény</w:t>
      </w:r>
      <w:proofErr w:type="gramEnd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születési neve: K</w:t>
      </w:r>
      <w:r w:rsidR="004230F6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iss Pál</w:t>
      </w:r>
    </w:p>
    <w:p w:rsidR="006422E6" w:rsidRPr="00A81A60" w:rsidRDefault="006422E6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proofErr w:type="gramStart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menyasszony</w:t>
      </w:r>
      <w:proofErr w:type="gramEnd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születési neve: </w:t>
      </w:r>
      <w:r w:rsidR="004230F6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Nagy Mária</w:t>
      </w:r>
    </w:p>
    <w:p w:rsidR="006422E6" w:rsidRPr="00A81A60" w:rsidRDefault="006422E6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1.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Kiss Pál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 -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Nagy Mária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Születendő gyermekek lehetséges születési családi neve: Kiss,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Nagy, Nagy</w:t>
      </w:r>
      <w:r w:rsidRPr="00A81A60">
        <w:rPr>
          <w:rFonts w:ascii="Arial" w:eastAsia="Times New Roman" w:hAnsi="Arial" w:cs="Arial"/>
          <w:color w:val="0070C0"/>
          <w:lang w:eastAsia="hu-HU"/>
        </w:rPr>
        <w:t>-Kiss, Kiss-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Nagy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2.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Kiss Pál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-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Kiss Pálné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>Születendő gyermekek lehe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tséges születési családi neve: Kiss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3.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Kiss Pál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–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Kiss Pálné Nagy Mária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>Születendő gyermekek lehetséges születési családi neve: K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iss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lastRenderedPageBreak/>
        <w:t xml:space="preserve">4.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Kiss Pál –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 K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issné Nagy Mária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>Születendő gyermekek lehetséges születési családi neve: K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iss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5.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Kiss Pál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-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Kiss Mári</w:t>
      </w:r>
      <w:r w:rsidR="000C759F" w:rsidRPr="00A81A60">
        <w:rPr>
          <w:rFonts w:ascii="Arial" w:eastAsia="Times New Roman" w:hAnsi="Arial" w:cs="Arial"/>
          <w:color w:val="0070C0"/>
          <w:lang w:eastAsia="hu-HU"/>
        </w:rPr>
        <w:t>a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>Születendő gyermekek lehet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séges születési családi neve: Kis</w:t>
      </w:r>
      <w:r w:rsidRPr="00A81A60">
        <w:rPr>
          <w:rFonts w:ascii="Arial" w:eastAsia="Times New Roman" w:hAnsi="Arial" w:cs="Arial"/>
          <w:color w:val="0070C0"/>
          <w:lang w:eastAsia="hu-HU"/>
        </w:rPr>
        <w:t>s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6.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Nagy Pál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–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Nagy Mária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Születendő gyermekek lehetséges születési családi neve: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Nagy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7.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Kiss Pál –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 K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iss–Nagy Mária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>Születendő gyermekek lehetséges születési családi neve: K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iss-Nagy</w:t>
      </w:r>
      <w:r w:rsidRPr="00A81A60">
        <w:rPr>
          <w:rFonts w:ascii="Arial" w:eastAsia="Times New Roman" w:hAnsi="Arial" w:cs="Arial"/>
          <w:color w:val="0070C0"/>
          <w:lang w:eastAsia="hu-HU"/>
        </w:rPr>
        <w:t>, K</w:t>
      </w:r>
      <w:r w:rsidR="00B72C3C" w:rsidRPr="00A81A60">
        <w:rPr>
          <w:rFonts w:ascii="Arial" w:eastAsia="Times New Roman" w:hAnsi="Arial" w:cs="Arial"/>
          <w:color w:val="0070C0"/>
          <w:lang w:eastAsia="hu-HU"/>
        </w:rPr>
        <w:t>iss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8. 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Kiss Pál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- </w:t>
      </w:r>
      <w:r w:rsidR="00B72C3C" w:rsidRPr="00A81A60">
        <w:rPr>
          <w:rFonts w:ascii="Arial" w:eastAsia="Times New Roman" w:hAnsi="Arial" w:cs="Arial"/>
          <w:color w:val="0070C0"/>
          <w:lang w:eastAsia="hu-HU"/>
        </w:rPr>
        <w:t>Nagy–</w:t>
      </w:r>
      <w:r w:rsidRPr="00A81A60">
        <w:rPr>
          <w:rFonts w:ascii="Arial" w:eastAsia="Times New Roman" w:hAnsi="Arial" w:cs="Arial"/>
          <w:color w:val="0070C0"/>
          <w:lang w:eastAsia="hu-HU"/>
        </w:rPr>
        <w:t>Kiss</w:t>
      </w:r>
      <w:r w:rsidR="00B72C3C" w:rsidRPr="00A81A60">
        <w:rPr>
          <w:rFonts w:ascii="Arial" w:eastAsia="Times New Roman" w:hAnsi="Arial" w:cs="Arial"/>
          <w:color w:val="0070C0"/>
          <w:lang w:eastAsia="hu-HU"/>
        </w:rPr>
        <w:t xml:space="preserve"> Mária</w:t>
      </w:r>
    </w:p>
    <w:p w:rsidR="005011AD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>Születendő gyermekek lehetséges születési családi neve: K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iss, Nagy–Kiss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9. 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Nagy</w:t>
      </w:r>
      <w:r w:rsidRPr="00A81A60">
        <w:rPr>
          <w:rFonts w:ascii="Arial" w:eastAsia="Times New Roman" w:hAnsi="Arial" w:cs="Arial"/>
          <w:color w:val="0070C0"/>
          <w:lang w:eastAsia="hu-HU"/>
        </w:rPr>
        <w:t>-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 xml:space="preserve">Kiss Pál 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–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 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Nagy Mária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Születendő gyermekek lehetséges születési családi neve: 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Nagy–Kiss, Nagy</w:t>
      </w:r>
    </w:p>
    <w:p w:rsidR="006B2A33" w:rsidRPr="00A81A60" w:rsidRDefault="005011AD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>10. Kiss-</w:t>
      </w:r>
      <w:r w:rsidR="000C759F" w:rsidRPr="00A81A60">
        <w:rPr>
          <w:rFonts w:ascii="Arial" w:eastAsia="Times New Roman" w:hAnsi="Arial" w:cs="Arial"/>
          <w:color w:val="0070C0"/>
          <w:lang w:eastAsia="hu-HU"/>
        </w:rPr>
        <w:t>N</w:t>
      </w:r>
      <w:r w:rsidRPr="00A81A60">
        <w:rPr>
          <w:rFonts w:ascii="Arial" w:eastAsia="Times New Roman" w:hAnsi="Arial" w:cs="Arial"/>
          <w:color w:val="0070C0"/>
          <w:lang w:eastAsia="hu-HU"/>
        </w:rPr>
        <w:t>agy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 xml:space="preserve"> Pál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 –</w:t>
      </w:r>
      <w:r w:rsidR="006B2A33" w:rsidRPr="00A81A60">
        <w:rPr>
          <w:rFonts w:ascii="Arial" w:eastAsia="Times New Roman" w:hAnsi="Arial" w:cs="Arial"/>
          <w:color w:val="0070C0"/>
          <w:lang w:eastAsia="hu-HU"/>
        </w:rPr>
        <w:t xml:space="preserve"> </w:t>
      </w:r>
      <w:r w:rsidRPr="00A81A60">
        <w:rPr>
          <w:rFonts w:ascii="Arial" w:eastAsia="Times New Roman" w:hAnsi="Arial" w:cs="Arial"/>
          <w:color w:val="0070C0"/>
          <w:lang w:eastAsia="hu-HU"/>
        </w:rPr>
        <w:t>Nagy Mária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Születendő gyermekek lehetséges születési családi neve: 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Kiss-Nagy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, 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Nagy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>11. K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iss</w:t>
      </w:r>
      <w:r w:rsidRPr="00A81A60">
        <w:rPr>
          <w:rFonts w:ascii="Arial" w:eastAsia="Times New Roman" w:hAnsi="Arial" w:cs="Arial"/>
          <w:color w:val="0070C0"/>
          <w:lang w:eastAsia="hu-HU"/>
        </w:rPr>
        <w:t>-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Nagy Pál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 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–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 K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>iss</w:t>
      </w:r>
      <w:r w:rsidRPr="00A81A60">
        <w:rPr>
          <w:rFonts w:ascii="Arial" w:eastAsia="Times New Roman" w:hAnsi="Arial" w:cs="Arial"/>
          <w:color w:val="0070C0"/>
          <w:lang w:eastAsia="hu-HU"/>
        </w:rPr>
        <w:t>-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Nagy Mária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>Születendő gyermekek lehetséges születési családi neve: K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iss-Nagy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12. 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Nagy</w:t>
      </w:r>
      <w:r w:rsidRPr="00A81A60">
        <w:rPr>
          <w:rFonts w:ascii="Arial" w:eastAsia="Times New Roman" w:hAnsi="Arial" w:cs="Arial"/>
          <w:color w:val="0070C0"/>
          <w:lang w:eastAsia="hu-HU"/>
        </w:rPr>
        <w:t>-</w:t>
      </w:r>
      <w:r w:rsidR="004230F6" w:rsidRPr="00A81A60">
        <w:rPr>
          <w:rFonts w:ascii="Arial" w:eastAsia="Times New Roman" w:hAnsi="Arial" w:cs="Arial"/>
          <w:color w:val="0070C0"/>
          <w:lang w:eastAsia="hu-HU"/>
        </w:rPr>
        <w:t xml:space="preserve">Kiss Pál 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–</w:t>
      </w:r>
      <w:r w:rsidRPr="00A81A60">
        <w:rPr>
          <w:rFonts w:ascii="Arial" w:eastAsia="Times New Roman" w:hAnsi="Arial" w:cs="Arial"/>
          <w:color w:val="0070C0"/>
          <w:lang w:eastAsia="hu-HU"/>
        </w:rPr>
        <w:t xml:space="preserve"> 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Nagy–</w:t>
      </w:r>
      <w:r w:rsidRPr="00A81A60">
        <w:rPr>
          <w:rFonts w:ascii="Arial" w:eastAsia="Times New Roman" w:hAnsi="Arial" w:cs="Arial"/>
          <w:color w:val="0070C0"/>
          <w:lang w:eastAsia="hu-HU"/>
        </w:rPr>
        <w:t>Kiss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 xml:space="preserve"> Mária</w:t>
      </w:r>
    </w:p>
    <w:p w:rsidR="006B2A33" w:rsidRPr="00A81A60" w:rsidRDefault="006B2A33" w:rsidP="004230F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 xml:space="preserve">Születendő gyermekek lehetséges születési családi neve: </w:t>
      </w:r>
      <w:r w:rsidR="005011AD" w:rsidRPr="00A81A60">
        <w:rPr>
          <w:rFonts w:ascii="Arial" w:eastAsia="Times New Roman" w:hAnsi="Arial" w:cs="Arial"/>
          <w:color w:val="0070C0"/>
          <w:lang w:eastAsia="hu-HU"/>
        </w:rPr>
        <w:t>Nagy-Kiss</w:t>
      </w: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lang w:eastAsia="hu-HU"/>
        </w:rPr>
      </w:pPr>
      <w:r w:rsidRPr="00A81A60">
        <w:rPr>
          <w:rFonts w:ascii="Arial" w:eastAsia="Times New Roman" w:hAnsi="Arial" w:cs="Arial"/>
          <w:color w:val="0070C0"/>
          <w:lang w:eastAsia="hu-HU"/>
        </w:rPr>
        <w:t> </w:t>
      </w:r>
    </w:p>
    <w:p w:rsidR="006B2A33" w:rsidRPr="00A81A60" w:rsidRDefault="006B2A33" w:rsidP="00561CA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doktori címek 2013. március 1-től nem jegyezhetők be az anyakönyvekbe - és a korábban már bejegyzettek sem szerepeltethetők - a továbbiakban az anyakönyvi kivonatokon sem. A változás nem érinti a személyazonosító okmányokat.</w:t>
      </w:r>
    </w:p>
    <w:p w:rsidR="006B2A33" w:rsidRPr="00A81A60" w:rsidRDefault="006B2A33" w:rsidP="00561CA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 xml:space="preserve">Kiskorúak házasságkötése </w:t>
      </w:r>
    </w:p>
    <w:p w:rsidR="006B2A33" w:rsidRPr="00A81A60" w:rsidRDefault="006B2A33" w:rsidP="00561CA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Kiskorúak házasságkötése előtt a lakóhely szerint illetékes Járási Gyámhivataltól előzetes házasságkötési engedélyt kell kérni. A Gyámhivatal által kiadott házasságkötési engedély a kiadásától számított hat hónapig érvényes.</w:t>
      </w:r>
    </w:p>
    <w:p w:rsidR="006B2A33" w:rsidRPr="00A81A60" w:rsidRDefault="006B2A33" w:rsidP="00561CA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 xml:space="preserve">Külföldi állampolgár házasságkötése </w:t>
      </w:r>
    </w:p>
    <w:p w:rsidR="006B2A33" w:rsidRPr="00A81A60" w:rsidRDefault="006B2A33" w:rsidP="00561CA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Külföldi állampolgár a házasságkötési szándékát – az illetékes külföldi hatóság (közjegyző, anyakönyvvezető) előtt tett, hitelesített és hiteles magyar nyelvű fordítással ellátott nyilatkozatával – írásban is megteheti.</w:t>
      </w:r>
    </w:p>
    <w:p w:rsidR="006B2A33" w:rsidRPr="00A81A60" w:rsidRDefault="006B2A33" w:rsidP="00561CA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>Tanúsítványt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kell hoznia a külföldi hatóságtól arról, hogy hazája törvényei értelmében házasságot köthet. A tanúsítványt kiállíthatja a külföldi állam vagy annak Magyarországi képviselete. A házasság csak abban az esetben köthető meg, ha annak sem a külföldi, sem a magyar jog szerint nincs akadálya. A tanúsítvány beszerzése alól a Pest Megyei Kormányhivatal - indokolt esetben – felmentést adhat (illetéke: 5.000</w:t>
      </w:r>
      <w:r w:rsidR="00012898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.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Ft, melyet illetékbélyegben kell leróni).</w:t>
      </w:r>
    </w:p>
    <w:p w:rsidR="006B2A33" w:rsidRPr="00A81A60" w:rsidRDefault="006B2A33" w:rsidP="00561CA7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  <w:t>Több ország már nem állít ki házassági tanúsítványt, ezért annak szükségességéről az anyakönyvvezető tud felvilágosítást adni.</w:t>
      </w:r>
    </w:p>
    <w:p w:rsidR="008C03C9" w:rsidRPr="00A81A60" w:rsidRDefault="008C03C9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</w:pPr>
    </w:p>
    <w:p w:rsidR="008C03C9" w:rsidRPr="00A81A60" w:rsidRDefault="008C03C9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</w:pPr>
    </w:p>
    <w:p w:rsidR="002C6D13" w:rsidRPr="00A81A60" w:rsidRDefault="002C6D1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</w:pPr>
    </w:p>
    <w:p w:rsidR="006B2A33" w:rsidRPr="00A81A60" w:rsidRDefault="006B2A33" w:rsidP="006B2A33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 xml:space="preserve">Felmentés tanúsítvány beszerzése alól 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Ha a nem magyar házasuló a tanúsítványt nem tudja beszerezni és annak bemutatása alól felmentést kér, az anyakönyvvezető a kérelemről jegyzőkönyvet vesz fel (5.000</w:t>
      </w:r>
      <w:r w:rsidR="00012898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.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Ft-os illetékbélyeggel), és a házasságkötési szándék bejelentéséről készült jegyzőkönyvvel és a szükséges iratokkal együtt a felettes szervhez elbírálásra felterjeszti.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külföldi fél állampolgárságát útlevéllel, személyi igazolvánnyal vagy állampolgársági bizonyítvánnyal igazolhatja.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Azonos állampolgárságú – nem magyar – házasulók az állampolgárságuk szerint illetékes, Magyarországon működő külképviseleti hatóságnál is házasságot köthetnek.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házasságkötés során a házasuló anyanyelvét használhatja. Amennyiben a házasulók, tanúik vagy az anyakönyvvezető közül egy vagy több személy nem beszéli a többiek által beszélt nyelvet, tolmácsot kell alkalmazni. Tolmácsról a házasulandó feleknek kell gondoskodni. Nem lehet tolmács a házasuló és egyenesági rokona.</w:t>
      </w:r>
    </w:p>
    <w:p w:rsidR="002C6D13" w:rsidRPr="00A81A60" w:rsidRDefault="002C6D1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</w:pP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>Magyar állampolgár házasságkötése külföldön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Magyarországon 2013. március 1-től nem kerül kiállításra házassági tanúsítvány. Arról, hogy egy külföldi házasságkötéshez milyen okiratokat kérnek, milyen fordítást fogadnak el, milyen felülhitelesítést igényelnek, a tervezett házasságkötés helye szerint illetékes külföldi anyakönyvvezető (más szerv) tud felvilágosítást adni.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Nőtlen/hajadon családi állapot igazolására a házasuló a polgárok személyi adatainak és lakcímének nyilvántartásából kérhető. Amennyiben a külföldi anyakönyvvezető tanúsítványt kér, az illetékes magyar konzuli tisztviselő igazolást ad ki arról, hogy Magyarország nem állít ki tanúsítványt.</w:t>
      </w:r>
    </w:p>
    <w:p w:rsidR="002C6D13" w:rsidRPr="00A81A60" w:rsidRDefault="002C6D1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</w:pP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 xml:space="preserve">Házassági tanú 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Házassági tanú lehet minden nagykorú és cselekvőképes személy, aki érvényes személyazonosításra alkalmas igazolvánnyal rendelkezik. Külföldi állampolgárságú tanú esetén útlevélre, és amennyiben nem beszél magyarul, tolmácsra van szükség.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Nem lehet tolmács a házasuló és egyenesági rokona.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tanú felkéréséről és a házasságkötésen való megjelenéséről a házasulók gondoskodnak.</w:t>
      </w:r>
    </w:p>
    <w:p w:rsidR="008C03C9" w:rsidRPr="00A81A60" w:rsidRDefault="008C03C9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lang w:eastAsia="hu-HU"/>
        </w:rPr>
      </w:pPr>
    </w:p>
    <w:p w:rsidR="006B2A33" w:rsidRPr="00A81A60" w:rsidRDefault="006B2A33" w:rsidP="00841492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</w:pPr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lastRenderedPageBreak/>
        <w:t xml:space="preserve">Haláleset anyakönyvezése 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haláleset anyakönyvezése a haláleset helye szerint illetékes anyakönyvi hivatalban történik meg. A halálesetet legkésőbb az azt követő első munkanapon kell bejelenteni. Az intézetben történt halálesetet az intézet vezetője jelenti be.</w:t>
      </w:r>
    </w:p>
    <w:p w:rsidR="006B2A33" w:rsidRPr="00A81A60" w:rsidRDefault="006B2A33" w:rsidP="008C03C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>Szükséges iratok: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 xml:space="preserve">- 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halott-vizsgálati bizonyítvány (amennyiben azt a háziorvos állítja ki, hamvasztás esetén a </w:t>
      </w:r>
      <w:r w:rsidR="002E0DF9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helyileg illetékes PMKH Ceglédi 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Járási Hivatal Népegészségügyi Osztály</w:t>
      </w:r>
      <w:r w:rsidR="002E0DF9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2</w:t>
      </w:r>
      <w:r w:rsidR="002E0DF9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700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</w:t>
      </w:r>
      <w:r w:rsidR="002E0DF9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Cegléd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, </w:t>
      </w:r>
      <w:r w:rsidR="002E0DF9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Kossuth tér 1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. (korábban: ÁNTSZ) hozzájárulása is szükséges hozz</w:t>
      </w:r>
      <w:r w:rsidR="002E0DF9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á.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az elhunyt születési anyakönyvi kivonata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az elhunyt házassági anyakönyvi</w:t>
      </w:r>
      <w:r w:rsidR="002E0DF9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kivonata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elvál</w:t>
      </w:r>
      <w:r w:rsidR="002E0DF9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t családi állapotú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elhunytnak a válásról szóló jogerős bírósági végzés vagy záradékolt házassági anyakönyvi kivonat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özvegy családi állapotú elhunytnak a házastárs halotti anyakönyvi kivonata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az elhunyt személyi igazolványa, lakcímigazolványa, vezetői engedélye, útlevele, tartózkodási engedélye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Anyakönyvezésre a felsorolt iratokat az elhunyt hozzátartozója, vagy a hozzátartozó által megbízott temetkezési ügyintéző </w:t>
      </w:r>
      <w:r w:rsidR="002E0DF9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adhatja át az anyakönyvvezetőnek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, a bejelentésről jegyzőkönyv készül.</w:t>
      </w:r>
    </w:p>
    <w:p w:rsidR="008C03C9" w:rsidRPr="00A81A60" w:rsidRDefault="008C03C9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</w:p>
    <w:p w:rsidR="006B2A33" w:rsidRPr="00A81A60" w:rsidRDefault="006B2A33" w:rsidP="00CB0274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</w:pPr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>Anyakönyvi kivonat kiállítás</w:t>
      </w:r>
      <w:r w:rsidR="00CB0274"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>a,</w:t>
      </w:r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 xml:space="preserve"> illetéke, egyéb eljárási illetékek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Az Elektronikus Anyakönyvben bejegyzett adatokról az ország bármely anyakönyvi hivatalában kérhető kivonat kiállítása.</w:t>
      </w:r>
    </w:p>
    <w:p w:rsidR="00DD1185" w:rsidRPr="00A81A60" w:rsidRDefault="006B2A33" w:rsidP="00DD11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Az anyakönyvi kivonatok kiállítása (születési, házassági, haláleseti) 2017. március 16-tól illetékmentes. </w:t>
      </w:r>
    </w:p>
    <w:p w:rsidR="00DD1185" w:rsidRPr="00A81A60" w:rsidRDefault="00DD1185" w:rsidP="00DD1185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</w:p>
    <w:p w:rsidR="006B2A33" w:rsidRPr="00A81A60" w:rsidRDefault="006B2A33" w:rsidP="00B35EEF">
      <w:pPr>
        <w:pStyle w:val="Listaszerbekezds"/>
        <w:numPr>
          <w:ilvl w:val="0"/>
          <w:numId w:val="1"/>
        </w:num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</w:pPr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>Hazai anyakönyvezés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Magyar állampolgár külföldön történt születésének, házasságkötésének, elhalálozásának, bejegyzett élettársi kapcsolat létesítésének hazai anyakönyvezése a Budapest Főváros Kormányhivatala </w:t>
      </w:r>
      <w:r w:rsidR="002E0DF9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Állampolgársági és Anyakönyvi Főosztály (1105 Budapest, Kőrösi Csoma Sándor út 53-55.)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hatáskörébe tartozik. A hazai anyakönyvezést bármely anyakönyvvezetőnél, külföldön a magyar külképviseleti hatóságnál lehet kérni.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Az anyakönyvezéshez az eredeti idegen nyelvű okiratot és annak hiteles magyar fordítását (Országos Fordító és Fordításhitelesítő Iroda, </w:t>
      </w:r>
      <w:proofErr w:type="gramStart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Budapest,</w:t>
      </w:r>
      <w:proofErr w:type="gramEnd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VI. Bajza u. 52.) kell csatolni. (A benyújtott iratokról célszerű hiteles másolatot készíttetni, mivel a benyújtott eredeti okiratokat az anyakönyvi irattárból nem lehet visszaadni!)</w:t>
      </w:r>
    </w:p>
    <w:p w:rsidR="006B2A33" w:rsidRPr="00A81A60" w:rsidRDefault="006B2A33" w:rsidP="00C51981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Hazai anyakönyvezés kérésekor minden esetben igazolni kell a magyar állampolgárságot, mely történhet</w:t>
      </w:r>
      <w:r w:rsidR="009B35D5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: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érvényes magyar személyazonosító igazolvánnyal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érvényes magyar útlevéllel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állampolgársági bizonyítvánnyal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lastRenderedPageBreak/>
        <w:t xml:space="preserve">Születés hazai anyakönyvezése </w:t>
      </w:r>
    </w:p>
    <w:p w:rsidR="006B2A33" w:rsidRPr="00A81A60" w:rsidRDefault="006B2A33" w:rsidP="008C03C9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születés hazai anyakönyvezéséhez szükséges iratok, adatok: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jegyzőkönyv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szülők magyar állampolgárságának igazolása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külföldi születési anyakönyvi kivonat, hiteles magyar fordítással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szülők házassági anyakönyvi kivonata vagy annak másolata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a szülők személyi azonosítója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az anya leánykori családi neve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a gyermek származási helye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házasságon kívül született gyermek esetében teljes hatályú apai elismerő nyilatkozat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jegyzőkönyv valamennyi adatának a gyermek születésének időpontjában fennálló állapotot kell tükröznie.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 xml:space="preserve">Házasság hazai anyakönyvezése 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házasság hazai anyakönyvezéséhez szükséges iratok, adatok: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jegyzőkönyv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mindkét fél állampolgárságának igazolása (személyi ig., útlevél fénymásolata)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a külföldi házassági anyakönyvi kivonat, hiteles magyar fordítással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házasságkötés előtti családi állapot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- magyar </w:t>
      </w:r>
      <w:proofErr w:type="gramStart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állampolgár(</w:t>
      </w:r>
      <w:proofErr w:type="gramEnd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ok) születési anyakönyvi kivonata vagy annak másolata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házasság előtti elvált illetőleg özvegy családi állapot okirattal történő igazolása (jogerős bírósági ítélet vagy elhunyt házastárs halotti anyakönyvi kivonata)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személyi azonosító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a házastársak apjának családi és utóneve, anyja leánykori családi és utóneve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feleség személyes nyilatkozata a házasságkötés utáni nevére vonatkozóan abban az esetben, ha a külföldi okirat nem tartalmazza ezt az adatot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mindkét fél által aláírt nyilatkozat a születendő gyermek családi nevére vonatkozóan, ha a házastársak nem viselnek közös házassági nevet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jegyzőkönyv valamennyi adatának a házasságkötés időpontjában fennálló állapotot kell tükröznie.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>Haláleset hazai anyakönyvezése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Haláleset hazai anyakönyvezéséhez szükséges iratok, adatok: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jegyzőkönyv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az elhunyt magyar állampolgárságának igazolása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külföldi halotti anyakönyvi kivonat, hiteles magyar fordítással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születési anyakönyvi kivonat vagy annak másolata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házassági anyakönyvi kivonat/bejegyzett élettársi kapcsolat anyakönyvi kivonat vagy annak másolata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az elhunyt illetőleg házastársának személyi azonosítója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az elhunyt anyjának leánykori neve</w:t>
      </w:r>
    </w:p>
    <w:p w:rsidR="006B2A33" w:rsidRPr="00A81A60" w:rsidRDefault="006B2A33" w:rsidP="008C03C9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jegyzőkönyv valamennyi adatának a haláleset időpontjában fennálló állapotot kell tükröznie.</w:t>
      </w:r>
    </w:p>
    <w:p w:rsidR="006B2A33" w:rsidRPr="00A81A60" w:rsidRDefault="006B2A33" w:rsidP="009B35D5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</w:pPr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lastRenderedPageBreak/>
        <w:t>Névviselés, névhasználat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A magyar állampolgárok családi és utónevet viselnek. Az utónév legfeljebb </w:t>
      </w:r>
      <w:proofErr w:type="gramStart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két tagú</w:t>
      </w:r>
      <w:proofErr w:type="gramEnd"/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lehet. Mindenki azt a nevet viseli, ami születése illetőleg házasságkötése révén megilleti, ettől eltérni csak az anyakönyvi ügyekért felelős miniszter (eljáró hatóság: Budapest Főváros Kormányhivatal Állampolgársági és Anyakönyvi Főosztálya, Névváltoztatási és Anyakönyvi Osztálya (1105 Budapest, Kőrösi Csoma Sándor u. 53-55.) engedélyével lehet. A névváltoztatási kérelem bármely Anyakönyvi Hivatalban benyújtható.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Külföldi állampolgárok, hontalanok névviselésével kapcsolatban állampolgárságuk illetőleg származási helyük joga az irányadó.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név megváltoztatása névmódosítás illetőleg névváltoztatás útján történhet.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 xml:space="preserve">Névmódosítás </w:t>
      </w:r>
    </w:p>
    <w:p w:rsidR="006B2A33" w:rsidRPr="00A81A60" w:rsidRDefault="006B2A33" w:rsidP="009E1B6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Anyakönyvvezetői hatáskörben:</w:t>
      </w:r>
    </w:p>
    <w:p w:rsidR="006B2A33" w:rsidRPr="00A81A60" w:rsidRDefault="006B2A33" w:rsidP="009E1B6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Házassági név bármelyik anyakönyvi hivatalban kérelmezhető.</w:t>
      </w:r>
    </w:p>
    <w:p w:rsidR="006B2A33" w:rsidRPr="00A81A60" w:rsidRDefault="006B2A33" w:rsidP="009E1B6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névmódosítás illetéke 3.000.- Ft. Amennyiben a feleség vagy a férj visszaveszi születési nevét, és a házasság fennáll, mindkettőjük közös megállapodása is szükséges a születendő gyermekek családi nevére vonatkozóan.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b/>
          <w:bCs/>
          <w:color w:val="0070C0"/>
          <w:sz w:val="24"/>
          <w:szCs w:val="24"/>
          <w:lang w:eastAsia="hu-HU"/>
        </w:rPr>
        <w:t xml:space="preserve">Névváltoztatás </w:t>
      </w:r>
    </w:p>
    <w:p w:rsidR="006B2A33" w:rsidRPr="00A81A60" w:rsidRDefault="006B2A33" w:rsidP="009E1B6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Családi és utónevek változtatása kérelemre az anyakönyvi szerv engedélyével történhet.</w:t>
      </w:r>
    </w:p>
    <w:p w:rsidR="006B2A33" w:rsidRPr="00A81A60" w:rsidRDefault="006B2A33" w:rsidP="009E1B6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névváltoztatási kérelem bármely anyakönyvvezetőnél benyújtható (nemcsak lakóhely szerint). Az anyakönyvvezető az adatok egyeztetése és a kérelmező aláírásának hitelesítése után továbbítja a kérelmet Budapest Főváros Kormányhivatal Állampolgársági és Anyakönyvi Főosztálya, Névváltoztatási és Anyakönyvi Osztálya (1105 Budapest, Kőrösi Csoma Sándor u. 53-55.) részére.</w:t>
      </w:r>
    </w:p>
    <w:p w:rsidR="006B2A33" w:rsidRPr="00A81A60" w:rsidRDefault="006B2A33" w:rsidP="009E1B6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névváltoztatási kérelem illetéke 10.000.- Ft, az eljárás ügyintézési határideje 45 nap. Az egy családhoz tartozó nagykorúak közös kérelme esetén az illetéket minden nagykorúnak külön-külön kell megfizetni. A névváltozás a kiskorúakra is kiterjed. A névváltozás a nagykorúakra csak akkor terjed ki, ha azt kérik.</w:t>
      </w:r>
    </w:p>
    <w:p w:rsidR="006B2A33" w:rsidRPr="00A81A60" w:rsidRDefault="006B2A33" w:rsidP="009E1B6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 megváltoztatott név ismételt megváltoztatására irányuló kérelem illetéke 50.000</w:t>
      </w:r>
      <w:r w:rsidR="008204F6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.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- Ft. Csak különös méltánylást érdemlő okból engedélyezhető újabb névváltozás az előző névváltozás hatályba lépésétől számított 5 éven belül.</w:t>
      </w:r>
    </w:p>
    <w:p w:rsidR="006B2A33" w:rsidRPr="00A81A60" w:rsidRDefault="006B2A33" w:rsidP="009E1B6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Névváltoztatási okirat másolat illetéke 1.000</w:t>
      </w:r>
      <w:r w:rsidR="008204F6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.-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Ft, másolat a BFKH Névváltoztatási és Anyakönyvi Osztálytól</w:t>
      </w:r>
      <w:r w:rsidR="008204F6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(1105 Budapest, Kőrösi Csoma Sándor u. 53-55.)</w:t>
      </w: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 xml:space="preserve"> kérhető.</w:t>
      </w:r>
    </w:p>
    <w:p w:rsidR="000E5C6D" w:rsidRPr="00A81A60" w:rsidRDefault="000E5C6D" w:rsidP="000E5C6D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Az illetéket illetékbélyeg formájában kell megfizetni, amely a Postahivatalokban szerezhető be.</w:t>
      </w:r>
    </w:p>
    <w:p w:rsidR="000E5C6D" w:rsidRPr="00A81A60" w:rsidRDefault="000E5C6D" w:rsidP="009E1B6B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</w:p>
    <w:p w:rsidR="006B2A33" w:rsidRPr="00A81A60" w:rsidRDefault="00DD1185" w:rsidP="00DD1185">
      <w:pPr>
        <w:pStyle w:val="Listaszerbekezds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u w:val="single"/>
          <w:lang w:eastAsia="hu-HU"/>
        </w:rPr>
      </w:pPr>
      <w:r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>H</w:t>
      </w:r>
      <w:r w:rsidR="006B2A33" w:rsidRPr="00A81A60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hu-HU"/>
        </w:rPr>
        <w:t xml:space="preserve">onosítás, visszahonosítás, állampolgárság </w:t>
      </w:r>
    </w:p>
    <w:p w:rsidR="006B2A33" w:rsidRPr="00A81A60" w:rsidRDefault="006B2A33" w:rsidP="00BD2B66">
      <w:pPr>
        <w:shd w:val="clear" w:color="auto" w:fill="FFFFFF"/>
        <w:spacing w:before="100" w:beforeAutospacing="1" w:after="100" w:afterAutospacing="1" w:line="285" w:lineRule="atLeast"/>
        <w:jc w:val="both"/>
        <w:rPr>
          <w:rFonts w:ascii="Arial" w:eastAsia="Times New Roman" w:hAnsi="Arial" w:cs="Arial"/>
          <w:color w:val="0070C0"/>
          <w:sz w:val="24"/>
          <w:szCs w:val="24"/>
          <w:lang w:eastAsia="hu-HU"/>
        </w:rPr>
      </w:pPr>
      <w:r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2013. március 1-jétől az állampolgársági kérelmeket a fővárosi és megyei kormányhivatal járási (fővárosi kerületi) hivatalai vették át. (</w:t>
      </w:r>
      <w:r w:rsidR="00DD1185" w:rsidRPr="00A81A60">
        <w:rPr>
          <w:rFonts w:ascii="Arial" w:eastAsia="Times New Roman" w:hAnsi="Arial" w:cs="Arial"/>
          <w:color w:val="0070C0"/>
          <w:sz w:val="24"/>
          <w:szCs w:val="24"/>
          <w:lang w:eastAsia="hu-HU"/>
        </w:rPr>
        <w:t>PMKH Ceglédi Járási Hivatal 2700 Cegléd, Kossuth tér 1.)</w:t>
      </w:r>
    </w:p>
    <w:sectPr w:rsidR="006B2A33" w:rsidRPr="00A81A60" w:rsidSect="00A434A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3EEE"/>
    <w:multiLevelType w:val="hybridMultilevel"/>
    <w:tmpl w:val="845AD700"/>
    <w:lvl w:ilvl="0" w:tplc="7340D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50A47"/>
    <w:multiLevelType w:val="hybridMultilevel"/>
    <w:tmpl w:val="845AD700"/>
    <w:lvl w:ilvl="0" w:tplc="7340D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E53A9"/>
    <w:multiLevelType w:val="hybridMultilevel"/>
    <w:tmpl w:val="27347E3A"/>
    <w:lvl w:ilvl="0" w:tplc="7340D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33"/>
    <w:rsid w:val="00012898"/>
    <w:rsid w:val="000412AB"/>
    <w:rsid w:val="000C759F"/>
    <w:rsid w:val="000E5C6D"/>
    <w:rsid w:val="001149DE"/>
    <w:rsid w:val="001827C7"/>
    <w:rsid w:val="001856D3"/>
    <w:rsid w:val="001D640A"/>
    <w:rsid w:val="002A51AF"/>
    <w:rsid w:val="002C6D13"/>
    <w:rsid w:val="002E0DF9"/>
    <w:rsid w:val="003070C3"/>
    <w:rsid w:val="00334DA2"/>
    <w:rsid w:val="004230F6"/>
    <w:rsid w:val="005011AD"/>
    <w:rsid w:val="005429F5"/>
    <w:rsid w:val="00561CA7"/>
    <w:rsid w:val="005D18F1"/>
    <w:rsid w:val="006422E6"/>
    <w:rsid w:val="006B2A33"/>
    <w:rsid w:val="007550D6"/>
    <w:rsid w:val="00814AC4"/>
    <w:rsid w:val="008204F6"/>
    <w:rsid w:val="00841492"/>
    <w:rsid w:val="008645EB"/>
    <w:rsid w:val="008C03C9"/>
    <w:rsid w:val="008D30D8"/>
    <w:rsid w:val="009B35D5"/>
    <w:rsid w:val="009E1B6B"/>
    <w:rsid w:val="00A30EF1"/>
    <w:rsid w:val="00A34CC2"/>
    <w:rsid w:val="00A434A9"/>
    <w:rsid w:val="00A81A60"/>
    <w:rsid w:val="00B35EEF"/>
    <w:rsid w:val="00B72C3C"/>
    <w:rsid w:val="00BA36E6"/>
    <w:rsid w:val="00BB7BC9"/>
    <w:rsid w:val="00BD2B66"/>
    <w:rsid w:val="00C51981"/>
    <w:rsid w:val="00CB0274"/>
    <w:rsid w:val="00DD1185"/>
    <w:rsid w:val="00DD53C4"/>
    <w:rsid w:val="00E04995"/>
    <w:rsid w:val="00E84917"/>
    <w:rsid w:val="00E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62F4A-0991-4A86-9A08-4D7C8D95A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2A33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9E1B6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BA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her.zsuzsanna@torte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2053</Words>
  <Characters>14172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36</cp:revision>
  <dcterms:created xsi:type="dcterms:W3CDTF">2020-08-19T05:46:00Z</dcterms:created>
  <dcterms:modified xsi:type="dcterms:W3CDTF">2020-08-24T10:59:00Z</dcterms:modified>
</cp:coreProperties>
</file>